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E9" w:rsidRPr="003C6038" w:rsidRDefault="003C6038" w:rsidP="003C6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038">
        <w:rPr>
          <w:rFonts w:ascii="Times New Roman" w:hAnsi="Times New Roman" w:cs="Times New Roman"/>
          <w:b/>
          <w:sz w:val="24"/>
          <w:szCs w:val="24"/>
        </w:rPr>
        <w:t>Перечень вступительных испытаний</w:t>
      </w:r>
    </w:p>
    <w:p w:rsidR="003C6038" w:rsidRPr="00F00FC1" w:rsidRDefault="003C6038" w:rsidP="003C6038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F00FC1">
        <w:rPr>
          <w:rFonts w:ascii="Times New Roman" w:hAnsi="Times New Roman" w:cs="Times New Roman"/>
          <w:sz w:val="24"/>
          <w:szCs w:val="24"/>
        </w:rPr>
        <w:t xml:space="preserve"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физических качеств, утверждаемым Министерством просвещения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в Колледже </w:t>
      </w:r>
      <w:r w:rsidRPr="00F00FC1">
        <w:rPr>
          <w:rFonts w:ascii="Times New Roman" w:hAnsi="Times New Roman" w:cs="Times New Roman"/>
          <w:sz w:val="24"/>
          <w:szCs w:val="24"/>
        </w:rPr>
        <w:t>проводятся вступительные испытания при приеме на обучение по следующим профессиям и специальностям среднего профессионального образования:</w:t>
      </w:r>
    </w:p>
    <w:p w:rsidR="003C6038" w:rsidRPr="00F00FC1" w:rsidRDefault="003C6038" w:rsidP="003C603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20.01.01 Пожарный;</w:t>
      </w:r>
    </w:p>
    <w:p w:rsidR="003C6038" w:rsidRDefault="003C6038" w:rsidP="00BA7B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8">
        <w:rPr>
          <w:rFonts w:ascii="Times New Roman" w:hAnsi="Times New Roman" w:cs="Times New Roman"/>
          <w:sz w:val="24"/>
          <w:szCs w:val="24"/>
        </w:rPr>
        <w:t>20.02.02 Защита в чрезвычайных ситуациях;</w:t>
      </w:r>
    </w:p>
    <w:p w:rsidR="003C6038" w:rsidRDefault="003C6038" w:rsidP="00BA7B6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6038">
        <w:rPr>
          <w:rFonts w:ascii="Times New Roman" w:hAnsi="Times New Roman" w:cs="Times New Roman"/>
          <w:sz w:val="24"/>
          <w:szCs w:val="24"/>
        </w:rPr>
        <w:t>20.02.04 Пожарная безопасность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6038" w:rsidRDefault="003C6038" w:rsidP="003C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038" w:rsidRPr="00F00FC1" w:rsidRDefault="003C6038" w:rsidP="003C6038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F00FC1">
        <w:rPr>
          <w:rFonts w:ascii="Times New Roman" w:hAnsi="Times New Roman" w:cs="Times New Roman"/>
          <w:sz w:val="24"/>
          <w:szCs w:val="24"/>
        </w:rPr>
        <w:t xml:space="preserve">Вступительные испытания </w:t>
      </w:r>
      <w:r>
        <w:rPr>
          <w:rFonts w:ascii="Times New Roman" w:hAnsi="Times New Roman" w:cs="Times New Roman"/>
          <w:sz w:val="24"/>
          <w:szCs w:val="24"/>
        </w:rPr>
        <w:t xml:space="preserve">проводятся в виде </w:t>
      </w:r>
      <w:r w:rsidRPr="00F00FC1">
        <w:rPr>
          <w:rFonts w:ascii="Times New Roman" w:hAnsi="Times New Roman" w:cs="Times New Roman"/>
          <w:sz w:val="24"/>
          <w:szCs w:val="24"/>
        </w:rPr>
        <w:t>тести</w:t>
      </w:r>
      <w:r>
        <w:rPr>
          <w:rFonts w:ascii="Times New Roman" w:hAnsi="Times New Roman" w:cs="Times New Roman"/>
          <w:sz w:val="24"/>
          <w:szCs w:val="24"/>
        </w:rPr>
        <w:t>рование физических способностей</w:t>
      </w:r>
      <w:r w:rsidRPr="00F00FC1">
        <w:rPr>
          <w:rFonts w:ascii="Times New Roman" w:hAnsi="Times New Roman" w:cs="Times New Roman"/>
          <w:sz w:val="24"/>
          <w:szCs w:val="24"/>
        </w:rPr>
        <w:t xml:space="preserve"> проводятся </w:t>
      </w:r>
      <w:bookmarkStart w:id="0" w:name="_GoBack"/>
      <w:r w:rsidRPr="00156546">
        <w:rPr>
          <w:rFonts w:ascii="Times New Roman" w:hAnsi="Times New Roman" w:cs="Times New Roman"/>
          <w:b/>
          <w:sz w:val="24"/>
          <w:szCs w:val="24"/>
        </w:rPr>
        <w:t>в форме сдачи нормативов</w:t>
      </w:r>
      <w:bookmarkEnd w:id="0"/>
      <w:r w:rsidRPr="00F00FC1">
        <w:rPr>
          <w:rFonts w:ascii="Times New Roman" w:hAnsi="Times New Roman" w:cs="Times New Roman"/>
          <w:sz w:val="24"/>
          <w:szCs w:val="24"/>
        </w:rPr>
        <w:t xml:space="preserve">. Вступительные испытания проводятся в один день и предусматривает 3 вида норматива, утвержденными директором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00FC1">
        <w:rPr>
          <w:rFonts w:ascii="Times New Roman" w:hAnsi="Times New Roman" w:cs="Times New Roman"/>
          <w:sz w:val="24"/>
          <w:szCs w:val="24"/>
        </w:rPr>
        <w:t xml:space="preserve">олледжа. </w:t>
      </w:r>
    </w:p>
    <w:p w:rsidR="003C6038" w:rsidRDefault="003C6038" w:rsidP="003C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038" w:rsidRPr="00EB28D2" w:rsidRDefault="003C6038" w:rsidP="003C6038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28D2">
        <w:rPr>
          <w:rFonts w:ascii="Times New Roman" w:hAnsi="Times New Roman" w:cs="Times New Roman"/>
          <w:b/>
          <w:i/>
          <w:sz w:val="24"/>
          <w:szCs w:val="24"/>
        </w:rPr>
        <w:t>Нормативы сдачи и критерии оценивания для поступающих:</w:t>
      </w:r>
    </w:p>
    <w:p w:rsidR="003C6038" w:rsidRDefault="003C6038" w:rsidP="003C6038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038" w:rsidRPr="00F00FC1" w:rsidRDefault="003C6038" w:rsidP="003C6038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C1">
        <w:rPr>
          <w:rFonts w:ascii="Times New Roman" w:hAnsi="Times New Roman" w:cs="Times New Roman"/>
          <w:b/>
          <w:sz w:val="24"/>
          <w:szCs w:val="24"/>
        </w:rPr>
        <w:t>ЮНОШИ: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6"/>
        <w:gridCol w:w="1355"/>
        <w:gridCol w:w="1179"/>
        <w:gridCol w:w="1355"/>
        <w:gridCol w:w="1180"/>
        <w:gridCol w:w="1355"/>
        <w:gridCol w:w="1180"/>
      </w:tblGrid>
      <w:tr w:rsidR="003C6038" w:rsidRPr="00F00FC1" w:rsidTr="00F56D5B">
        <w:tc>
          <w:tcPr>
            <w:tcW w:w="1658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1282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C6038" w:rsidRPr="00F00FC1" w:rsidTr="00F56D5B">
        <w:tc>
          <w:tcPr>
            <w:tcW w:w="1658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Бег на дистанцию 100 м</w:t>
            </w:r>
          </w:p>
        </w:tc>
        <w:tc>
          <w:tcPr>
            <w:tcW w:w="1282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13,4 сек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14,3 сек.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14,6 сек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3C6038" w:rsidRPr="00F00FC1" w:rsidTr="00F56D5B">
        <w:tc>
          <w:tcPr>
            <w:tcW w:w="1658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</w:p>
        </w:tc>
        <w:tc>
          <w:tcPr>
            <w:tcW w:w="1282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14 раз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11 раз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9 раз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3C6038" w:rsidRPr="00F00FC1" w:rsidTr="00F56D5B">
        <w:tc>
          <w:tcPr>
            <w:tcW w:w="1658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Бег на дистанцию 3000 м</w:t>
            </w:r>
          </w:p>
        </w:tc>
        <w:tc>
          <w:tcPr>
            <w:tcW w:w="1282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12:40 мин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14:30 мин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81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281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</w:tbl>
    <w:p w:rsidR="003C6038" w:rsidRPr="00F00FC1" w:rsidRDefault="003C6038" w:rsidP="003C6038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</w:p>
    <w:p w:rsidR="003C6038" w:rsidRPr="00F00FC1" w:rsidRDefault="003C6038" w:rsidP="003C6038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C1">
        <w:rPr>
          <w:rFonts w:ascii="Times New Roman" w:hAnsi="Times New Roman" w:cs="Times New Roman"/>
          <w:b/>
          <w:sz w:val="24"/>
          <w:szCs w:val="24"/>
        </w:rPr>
        <w:t>ДЕВУШКИ: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5"/>
        <w:gridCol w:w="1355"/>
        <w:gridCol w:w="1190"/>
        <w:gridCol w:w="1355"/>
        <w:gridCol w:w="1190"/>
        <w:gridCol w:w="1355"/>
        <w:gridCol w:w="1190"/>
      </w:tblGrid>
      <w:tr w:rsidR="003C6038" w:rsidRPr="00F00FC1" w:rsidTr="00F56D5B">
        <w:tc>
          <w:tcPr>
            <w:tcW w:w="1659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Вид испытания</w:t>
            </w:r>
          </w:p>
        </w:tc>
        <w:tc>
          <w:tcPr>
            <w:tcW w:w="1326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3C6038" w:rsidRPr="00F00FC1" w:rsidTr="00F56D5B">
        <w:tc>
          <w:tcPr>
            <w:tcW w:w="1659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Бег на дистанцию 100 м</w:t>
            </w:r>
          </w:p>
        </w:tc>
        <w:tc>
          <w:tcPr>
            <w:tcW w:w="1326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16 сек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17,2 сек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17,6 сек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3C6038" w:rsidRPr="00F00FC1" w:rsidTr="00F56D5B">
        <w:tc>
          <w:tcPr>
            <w:tcW w:w="1659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 на полу</w:t>
            </w:r>
          </w:p>
        </w:tc>
        <w:tc>
          <w:tcPr>
            <w:tcW w:w="1326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16 раз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11 раз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9 раз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3C6038" w:rsidRPr="00F00FC1" w:rsidTr="00F56D5B">
        <w:tc>
          <w:tcPr>
            <w:tcW w:w="1659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Бег на дистанцию 2000 м</w:t>
            </w:r>
          </w:p>
        </w:tc>
        <w:tc>
          <w:tcPr>
            <w:tcW w:w="1326" w:type="dxa"/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9:50 мин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11:2 мин.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6" w:type="dxa"/>
            <w:tcBorders>
              <w:lef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sz w:val="24"/>
                <w:szCs w:val="24"/>
              </w:rPr>
              <w:t>12:00 мин.</w:t>
            </w:r>
          </w:p>
        </w:tc>
        <w:tc>
          <w:tcPr>
            <w:tcW w:w="1200" w:type="dxa"/>
            <w:tcBorders>
              <w:right w:val="thinThickThinSmallGap" w:sz="24" w:space="0" w:color="auto"/>
            </w:tcBorders>
          </w:tcPr>
          <w:p w:rsidR="003C6038" w:rsidRPr="00F00FC1" w:rsidRDefault="003C6038" w:rsidP="00F56D5B">
            <w:pPr>
              <w:pStyle w:val="a3"/>
              <w:ind w:left="0"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C1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</w:tbl>
    <w:p w:rsidR="003C6038" w:rsidRDefault="003C6038" w:rsidP="003C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546" w:rsidRDefault="00156546" w:rsidP="0015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46">
        <w:rPr>
          <w:rFonts w:ascii="Times New Roman" w:hAnsi="Times New Roman" w:cs="Times New Roman"/>
          <w:b/>
          <w:sz w:val="24"/>
          <w:szCs w:val="24"/>
        </w:rPr>
        <w:t>Порядок проведения вступительных испытаний</w:t>
      </w:r>
    </w:p>
    <w:p w:rsidR="00156546" w:rsidRDefault="00156546" w:rsidP="001565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546" w:rsidRPr="00156546" w:rsidRDefault="00156546" w:rsidP="001565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546">
        <w:rPr>
          <w:rFonts w:ascii="Times New Roman" w:hAnsi="Times New Roman" w:cs="Times New Roman"/>
          <w:sz w:val="24"/>
          <w:szCs w:val="24"/>
        </w:rPr>
        <w:t>Не раньше, чем за месяц и не позднее, чем за 10 дней до проведения вступительных испытаний вывешивается график проведения вступительных испытаний, в котором указываются сроки и место их проведения</w:t>
      </w:r>
    </w:p>
    <w:p w:rsidR="00156546" w:rsidRPr="00156546" w:rsidRDefault="00156546" w:rsidP="001565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546">
        <w:rPr>
          <w:rFonts w:ascii="Times New Roman" w:hAnsi="Times New Roman" w:cs="Times New Roman"/>
          <w:sz w:val="24"/>
          <w:szCs w:val="24"/>
        </w:rPr>
        <w:t>В день вступительного испытания поступающий обязан:</w:t>
      </w:r>
    </w:p>
    <w:p w:rsidR="00156546" w:rsidRPr="006E78B2" w:rsidRDefault="00156546" w:rsidP="001565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8B2">
        <w:rPr>
          <w:rFonts w:ascii="Times New Roman" w:hAnsi="Times New Roman" w:cs="Times New Roman"/>
          <w:sz w:val="24"/>
          <w:szCs w:val="24"/>
        </w:rPr>
        <w:t>явиться за 15 минут до его начала;</w:t>
      </w:r>
    </w:p>
    <w:p w:rsidR="00156546" w:rsidRPr="006E78B2" w:rsidRDefault="00156546" w:rsidP="00156546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8B2">
        <w:rPr>
          <w:rFonts w:ascii="Times New Roman" w:hAnsi="Times New Roman" w:cs="Times New Roman"/>
          <w:sz w:val="24"/>
          <w:szCs w:val="24"/>
        </w:rPr>
        <w:lastRenderedPageBreak/>
        <w:t>иметь при себе документ, удостоверяющий его личность и спортивную форму.</w:t>
      </w:r>
    </w:p>
    <w:p w:rsidR="00156546" w:rsidRDefault="00156546" w:rsidP="00156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546">
        <w:rPr>
          <w:rFonts w:ascii="Times New Roman" w:hAnsi="Times New Roman" w:cs="Times New Roman"/>
          <w:b/>
          <w:sz w:val="24"/>
          <w:szCs w:val="24"/>
        </w:rPr>
        <w:t>Без медицинского заключения поступающие до вступительных испытаний не допускаются</w:t>
      </w:r>
      <w:r w:rsidRPr="00156546">
        <w:rPr>
          <w:rFonts w:ascii="Times New Roman" w:hAnsi="Times New Roman" w:cs="Times New Roman"/>
          <w:sz w:val="24"/>
          <w:szCs w:val="24"/>
        </w:rPr>
        <w:t>.</w:t>
      </w:r>
    </w:p>
    <w:p w:rsidR="00156546" w:rsidRPr="00F00FC1" w:rsidRDefault="00156546" w:rsidP="00156546">
      <w:pPr>
        <w:pStyle w:val="a3"/>
        <w:spacing w:after="0" w:line="240" w:lineRule="auto"/>
        <w:ind w:left="0" w:firstLine="55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0FC1">
        <w:rPr>
          <w:rFonts w:ascii="Times New Roman" w:hAnsi="Times New Roman" w:cs="Times New Roman"/>
          <w:b/>
          <w:sz w:val="24"/>
          <w:szCs w:val="24"/>
        </w:rPr>
        <w:t>На вступительные испытания</w:t>
      </w:r>
      <w:proofErr w:type="gramEnd"/>
      <w:r w:rsidRPr="00F00FC1">
        <w:rPr>
          <w:rFonts w:ascii="Times New Roman" w:hAnsi="Times New Roman" w:cs="Times New Roman"/>
          <w:b/>
          <w:sz w:val="24"/>
          <w:szCs w:val="24"/>
        </w:rPr>
        <w:t xml:space="preserve"> поступающие допускаются по предъявлению документа удостоверяющего личность (паспорта).</w:t>
      </w:r>
    </w:p>
    <w:p w:rsidR="00156546" w:rsidRPr="00F00FC1" w:rsidRDefault="00156546" w:rsidP="00156546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</w:pPr>
      <w:r w:rsidRPr="00F00FC1">
        <w:t>Результаты вступительных испытаний оцениваются следующим образом:</w:t>
      </w:r>
    </w:p>
    <w:p w:rsidR="00156546" w:rsidRPr="00F00FC1" w:rsidRDefault="00156546" w:rsidP="00156546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F00FC1">
        <w:rPr>
          <w:b/>
        </w:rPr>
        <w:t>поступающий должен выполнить все три норматива</w:t>
      </w:r>
      <w:r w:rsidRPr="00F00FC1">
        <w:t>, определенные колледжем для прохождения вступительных испытаний;</w:t>
      </w:r>
    </w:p>
    <w:p w:rsidR="00156546" w:rsidRPr="00F00FC1" w:rsidRDefault="00156546" w:rsidP="00156546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jc w:val="both"/>
      </w:pPr>
      <w:r w:rsidRPr="00F00FC1">
        <w:t>поступающий не выполнивший хотя бы один из нормативов в конкурсе на поступление не участвует.</w:t>
      </w:r>
    </w:p>
    <w:p w:rsidR="00156546" w:rsidRPr="00156546" w:rsidRDefault="00156546" w:rsidP="001565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546">
        <w:rPr>
          <w:rFonts w:ascii="Times New Roman" w:hAnsi="Times New Roman" w:cs="Times New Roman"/>
          <w:sz w:val="24"/>
          <w:szCs w:val="24"/>
        </w:rPr>
        <w:t>Повторная сдача вступительного испытания при получении неудовлетворительного результата не допускается.</w:t>
      </w:r>
    </w:p>
    <w:p w:rsidR="00156546" w:rsidRPr="00F00FC1" w:rsidRDefault="00156546" w:rsidP="001565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C1">
        <w:rPr>
          <w:rFonts w:ascii="Times New Roman" w:hAnsi="Times New Roman" w:cs="Times New Roman"/>
          <w:sz w:val="24"/>
          <w:szCs w:val="24"/>
        </w:rPr>
        <w:t xml:space="preserve">Лица, забравшие документы после завершения приема документов или получившие на вступительных испытаниях неудовлетворительный результат, выбывают из списка рассматриваемых к зачислению на данную специальность и (или) профессию. </w:t>
      </w:r>
    </w:p>
    <w:p w:rsidR="00156546" w:rsidRPr="00F00FC1" w:rsidRDefault="00156546" w:rsidP="0015654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C1">
        <w:rPr>
          <w:rFonts w:ascii="Times New Roman" w:hAnsi="Times New Roman" w:cs="Times New Roman"/>
          <w:sz w:val="24"/>
          <w:szCs w:val="24"/>
        </w:rPr>
        <w:t>Результаты вступительных испытаний при приеме на обучения признаются едиными для всех предусмотренных специальностей и профессий.</w:t>
      </w:r>
    </w:p>
    <w:p w:rsidR="00156546" w:rsidRPr="003C6038" w:rsidRDefault="00156546" w:rsidP="003C6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6546" w:rsidRPr="003C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83F80"/>
    <w:multiLevelType w:val="hybridMultilevel"/>
    <w:tmpl w:val="6E485C44"/>
    <w:lvl w:ilvl="0" w:tplc="1BBEC9EE">
      <w:start w:val="1"/>
      <w:numFmt w:val="decimal"/>
      <w:lvlText w:val="%1."/>
      <w:lvlJc w:val="left"/>
      <w:pPr>
        <w:ind w:left="9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459119F2"/>
    <w:multiLevelType w:val="hybridMultilevel"/>
    <w:tmpl w:val="3BDE17B4"/>
    <w:lvl w:ilvl="0" w:tplc="04CC7C86">
      <w:start w:val="1"/>
      <w:numFmt w:val="bullet"/>
      <w:lvlText w:val="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>
    <w:nsid w:val="59EB4E90"/>
    <w:multiLevelType w:val="hybridMultilevel"/>
    <w:tmpl w:val="F8E40F9C"/>
    <w:lvl w:ilvl="0" w:tplc="04CC7C86">
      <w:start w:val="1"/>
      <w:numFmt w:val="bullet"/>
      <w:lvlText w:val="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>
    <w:nsid w:val="5A926A73"/>
    <w:multiLevelType w:val="hybridMultilevel"/>
    <w:tmpl w:val="376EDED6"/>
    <w:lvl w:ilvl="0" w:tplc="04CC7C86">
      <w:start w:val="1"/>
      <w:numFmt w:val="bullet"/>
      <w:lvlText w:val="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38"/>
    <w:rsid w:val="00156546"/>
    <w:rsid w:val="003C6038"/>
    <w:rsid w:val="00D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098B-1985-4B54-A46A-1005F437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38"/>
    <w:pPr>
      <w:ind w:left="720"/>
      <w:contextualSpacing/>
    </w:pPr>
  </w:style>
  <w:style w:type="table" w:styleId="a4">
    <w:name w:val="Table Grid"/>
    <w:basedOn w:val="a1"/>
    <w:uiPriority w:val="59"/>
    <w:rsid w:val="003C6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1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2025-02-26T08:46:00Z</dcterms:created>
  <dcterms:modified xsi:type="dcterms:W3CDTF">2025-02-26T09:00:00Z</dcterms:modified>
</cp:coreProperties>
</file>